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C89" w:rsidRDefault="008E2C89" w:rsidP="008E2C89">
      <w:pPr>
        <w:ind w:left="1416" w:firstLine="708"/>
        <w:jc w:val="right"/>
        <w:rPr>
          <w:b/>
        </w:rPr>
      </w:pPr>
      <w:r>
        <w:rPr>
          <w:b/>
        </w:rPr>
        <w:t>Załącznik nr 2</w:t>
      </w:r>
    </w:p>
    <w:p w:rsidR="00F033B5" w:rsidRPr="008E2C89" w:rsidRDefault="0081531A" w:rsidP="009560E2">
      <w:pPr>
        <w:jc w:val="center"/>
        <w:rPr>
          <w:b/>
          <w:sz w:val="32"/>
          <w:szCs w:val="32"/>
        </w:rPr>
      </w:pPr>
      <w:r w:rsidRPr="008E2C89">
        <w:rPr>
          <w:b/>
          <w:sz w:val="32"/>
          <w:szCs w:val="32"/>
        </w:rPr>
        <w:t>Opis Przedmiotu Zamówienia</w:t>
      </w:r>
    </w:p>
    <w:p w:rsidR="0081531A" w:rsidRDefault="0081531A" w:rsidP="00064B46">
      <w:pPr>
        <w:jc w:val="both"/>
      </w:pPr>
      <w:r>
        <w:t xml:space="preserve">Przedmiotem zamówienia jest modernizacja systemu awaryjnego oświetlenia ewakuacyjnego </w:t>
      </w:r>
      <w:r w:rsidR="00064B46">
        <w:br/>
      </w:r>
      <w:r>
        <w:t>w budynku Centrum Dydaktyczne</w:t>
      </w:r>
      <w:r w:rsidR="00E37817">
        <w:t xml:space="preserve"> i łączniku Rektorat/CD</w:t>
      </w:r>
      <w:r>
        <w:t xml:space="preserve"> wraz z wykonaniem dokumentacji projektowej</w:t>
      </w:r>
      <w:r w:rsidR="006805D5">
        <w:t>, poprzez wykonanie m.in.:</w:t>
      </w:r>
    </w:p>
    <w:p w:rsidR="00373FB3" w:rsidRDefault="00373FB3" w:rsidP="00064B46">
      <w:pPr>
        <w:pStyle w:val="Akapitzlist"/>
        <w:numPr>
          <w:ilvl w:val="0"/>
          <w:numId w:val="1"/>
        </w:numPr>
        <w:jc w:val="both"/>
      </w:pPr>
      <w:r>
        <w:t xml:space="preserve">dokumentacji projektowej </w:t>
      </w:r>
      <w:r w:rsidR="000322DD">
        <w:t xml:space="preserve">systemu awaryjnego oświetlenia ewakuacyjnego </w:t>
      </w:r>
      <w:r>
        <w:t xml:space="preserve">zgodnie </w:t>
      </w:r>
      <w:r w:rsidR="00064B46">
        <w:br/>
      </w:r>
      <w:r>
        <w:t xml:space="preserve">z obowiązującymi </w:t>
      </w:r>
      <w:r w:rsidR="000322DD">
        <w:t xml:space="preserve">przepisami i </w:t>
      </w:r>
      <w:r>
        <w:t>normami</w:t>
      </w:r>
      <w:r w:rsidR="000322DD">
        <w:t>;</w:t>
      </w:r>
      <w:r>
        <w:t xml:space="preserve"> </w:t>
      </w:r>
    </w:p>
    <w:p w:rsidR="00785476" w:rsidRDefault="00373FB3" w:rsidP="00785476">
      <w:pPr>
        <w:pStyle w:val="Akapitzlist"/>
        <w:numPr>
          <w:ilvl w:val="0"/>
          <w:numId w:val="1"/>
        </w:numPr>
        <w:jc w:val="both"/>
      </w:pPr>
      <w:r>
        <w:t>demontażu</w:t>
      </w:r>
      <w:r w:rsidR="006805D5">
        <w:t xml:space="preserve"> opraw oświetleniowych ewakuacyjnych kierunkowych</w:t>
      </w:r>
      <w:r w:rsidR="00785476">
        <w:t xml:space="preserve"> sufitowych</w:t>
      </w:r>
      <w:r w:rsidR="006805D5">
        <w:t xml:space="preserve"> </w:t>
      </w:r>
      <w:r w:rsidR="00845537">
        <w:t>-</w:t>
      </w:r>
      <w:r w:rsidR="006805D5">
        <w:t xml:space="preserve"> ilości ok.  </w:t>
      </w:r>
      <w:r w:rsidR="00785476">
        <w:t>20szt</w:t>
      </w:r>
      <w:r w:rsidR="006805D5">
        <w:t>;</w:t>
      </w:r>
      <w:r w:rsidR="00785476" w:rsidRPr="00785476">
        <w:t xml:space="preserve"> </w:t>
      </w:r>
    </w:p>
    <w:p w:rsidR="006805D5" w:rsidRDefault="00785476" w:rsidP="00785476">
      <w:pPr>
        <w:pStyle w:val="Akapitzlist"/>
        <w:numPr>
          <w:ilvl w:val="0"/>
          <w:numId w:val="1"/>
        </w:numPr>
        <w:jc w:val="both"/>
      </w:pPr>
      <w:r>
        <w:t xml:space="preserve">demontażu opraw oświetleniowych ewakuacyjnych kierunkowych </w:t>
      </w:r>
      <w:r w:rsidR="008E32BC">
        <w:t>ścienne</w:t>
      </w:r>
      <w:r>
        <w:t xml:space="preserve"> - ilości ok.  </w:t>
      </w:r>
      <w:r>
        <w:t>35</w:t>
      </w:r>
      <w:r>
        <w:t>szt;</w:t>
      </w:r>
    </w:p>
    <w:p w:rsidR="00E627A0" w:rsidRDefault="00845537" w:rsidP="00E627A0">
      <w:pPr>
        <w:pStyle w:val="Akapitzlist"/>
        <w:numPr>
          <w:ilvl w:val="0"/>
          <w:numId w:val="1"/>
        </w:numPr>
        <w:jc w:val="both"/>
      </w:pPr>
      <w:r>
        <w:t xml:space="preserve">demontażu modułów awaryjnych z istniejących opraw oświetleniowych awaryjnych (zmiana typu opraw – </w:t>
      </w:r>
      <w:r w:rsidR="00C906C4">
        <w:t>z dwufunkcyjnej</w:t>
      </w:r>
      <w:r>
        <w:t xml:space="preserve"> </w:t>
      </w:r>
      <w:r w:rsidR="00C906C4">
        <w:t>na jednofunkcyjną</w:t>
      </w:r>
      <w:r>
        <w:t>) – ilość ok.</w:t>
      </w:r>
      <w:r w:rsidR="008E32BC">
        <w:t xml:space="preserve"> </w:t>
      </w:r>
      <w:r w:rsidR="00E627A0">
        <w:t>20</w:t>
      </w:r>
      <w:r w:rsidR="008E32BC">
        <w:t>szt.</w:t>
      </w:r>
      <w:r w:rsidR="00E627A0">
        <w:t xml:space="preserve"> </w:t>
      </w:r>
      <w:r w:rsidR="005C0411">
        <w:t>;</w:t>
      </w:r>
    </w:p>
    <w:p w:rsidR="005C0411" w:rsidRDefault="00E627A0" w:rsidP="00E627A0">
      <w:pPr>
        <w:pStyle w:val="Akapitzlist"/>
        <w:numPr>
          <w:ilvl w:val="0"/>
          <w:numId w:val="1"/>
        </w:numPr>
        <w:jc w:val="both"/>
      </w:pPr>
      <w:r>
        <w:t>demontaż</w:t>
      </w:r>
      <w:r w:rsidR="005C0411">
        <w:t>u</w:t>
      </w:r>
      <w:r>
        <w:t xml:space="preserve"> opraw oświetleniowych z modułem awaryjnym (podtynkowe </w:t>
      </w:r>
      <w:r w:rsidR="005C0411">
        <w:t xml:space="preserve">ok. </w:t>
      </w:r>
      <w:r>
        <w:t xml:space="preserve">80%, natynkowe </w:t>
      </w:r>
      <w:r w:rsidR="005C0411">
        <w:t xml:space="preserve">ok. </w:t>
      </w:r>
      <w:r>
        <w:t>20%</w:t>
      </w:r>
      <w:r w:rsidR="005C0411">
        <w:t>) – ok. 95szt.;</w:t>
      </w:r>
    </w:p>
    <w:p w:rsidR="00845537" w:rsidRDefault="005C0411" w:rsidP="00E627A0">
      <w:pPr>
        <w:pStyle w:val="Akapitzlist"/>
        <w:numPr>
          <w:ilvl w:val="0"/>
          <w:numId w:val="1"/>
        </w:numPr>
        <w:jc w:val="both"/>
      </w:pPr>
      <w:r>
        <w:t>montażu w nowych opraw oświetleniowych</w:t>
      </w:r>
      <w:r>
        <w:t xml:space="preserve"> bez modułów awaryjnych </w:t>
      </w:r>
      <w:r>
        <w:t xml:space="preserve">typu </w:t>
      </w:r>
      <w:r w:rsidR="00E627A0" w:rsidRPr="00E627A0">
        <w:t xml:space="preserve"> </w:t>
      </w:r>
      <w:proofErr w:type="spellStart"/>
      <w:r w:rsidR="00E627A0" w:rsidRPr="00E627A0">
        <w:t>downlight</w:t>
      </w:r>
      <w:proofErr w:type="spellEnd"/>
      <w:r w:rsidR="00E627A0" w:rsidRPr="00E627A0">
        <w:t xml:space="preserve"> 2x26W G24d-3 230V</w:t>
      </w:r>
      <w:r w:rsidR="00E627A0">
        <w:t xml:space="preserve"> ok. 200mm</w:t>
      </w:r>
      <w:r>
        <w:t xml:space="preserve"> </w:t>
      </w:r>
      <w:r>
        <w:t>(podtynkowe ok. 80%, natynkowe ok. 20%)</w:t>
      </w:r>
      <w:r w:rsidR="00E627A0">
        <w:t xml:space="preserve"> – 95 szt.</w:t>
      </w:r>
      <w:r>
        <w:t>;</w:t>
      </w:r>
    </w:p>
    <w:p w:rsidR="005C0411" w:rsidRDefault="005C0411" w:rsidP="00E627A0">
      <w:pPr>
        <w:pStyle w:val="Akapitzlist"/>
        <w:numPr>
          <w:ilvl w:val="0"/>
          <w:numId w:val="1"/>
        </w:numPr>
        <w:jc w:val="both"/>
      </w:pPr>
      <w:r>
        <w:t>wymianie uszkodzonych w wyniku prowadzonej m</w:t>
      </w:r>
      <w:r w:rsidR="00BF5AAB">
        <w:t>o</w:t>
      </w:r>
      <w:r>
        <w:t xml:space="preserve">dernizacji kasetonów w suficie podwieszonym. </w:t>
      </w:r>
    </w:p>
    <w:p w:rsidR="006805D5" w:rsidRDefault="00845537" w:rsidP="00064B46">
      <w:pPr>
        <w:pStyle w:val="Akapitzlist"/>
        <w:numPr>
          <w:ilvl w:val="0"/>
          <w:numId w:val="1"/>
        </w:numPr>
        <w:jc w:val="both"/>
      </w:pPr>
      <w:r>
        <w:t>demontażu</w:t>
      </w:r>
      <w:r w:rsidR="00C906C4">
        <w:t xml:space="preserve"> istniejącej</w:t>
      </w:r>
      <w:r>
        <w:t xml:space="preserve"> </w:t>
      </w:r>
      <w:r w:rsidR="00373FB3">
        <w:t xml:space="preserve">instalacji i urządzeń </w:t>
      </w:r>
      <w:r w:rsidR="00C906C4">
        <w:t xml:space="preserve">centralnego </w:t>
      </w:r>
      <w:r w:rsidR="00373FB3">
        <w:t>systemu monitorowania pracy opraw z modułami awaryjnymi (centrala, rozdzielacze, instalacja)</w:t>
      </w:r>
      <w:r w:rsidR="00C906C4">
        <w:t xml:space="preserve"> – ilość 1 </w:t>
      </w:r>
      <w:proofErr w:type="spellStart"/>
      <w:r w:rsidR="00C906C4">
        <w:t>kpl</w:t>
      </w:r>
      <w:proofErr w:type="spellEnd"/>
      <w:r w:rsidR="00C906C4">
        <w:t>.</w:t>
      </w:r>
      <w:r w:rsidR="00373FB3">
        <w:t>;</w:t>
      </w:r>
    </w:p>
    <w:p w:rsidR="00D2239A" w:rsidRDefault="00BE0715" w:rsidP="00064B46">
      <w:pPr>
        <w:pStyle w:val="Akapitzlist"/>
        <w:numPr>
          <w:ilvl w:val="0"/>
          <w:numId w:val="1"/>
        </w:numPr>
        <w:jc w:val="both"/>
      </w:pPr>
      <w:r>
        <w:t>wykonanie</w:t>
      </w:r>
      <w:r w:rsidR="00D2239A">
        <w:t xml:space="preserve"> </w:t>
      </w:r>
      <w:r>
        <w:t>nowego kompletnego systemu awaryjnego oświetlenia ewakuacyjnego zgodnie ze sporządzonym i uzgodnionym projektem</w:t>
      </w:r>
      <w:r w:rsidR="00B43803">
        <w:t>;</w:t>
      </w:r>
    </w:p>
    <w:p w:rsidR="00BE0715" w:rsidRDefault="00D2239A" w:rsidP="00064B46">
      <w:pPr>
        <w:pStyle w:val="Akapitzlist"/>
        <w:numPr>
          <w:ilvl w:val="0"/>
          <w:numId w:val="1"/>
        </w:numPr>
        <w:jc w:val="both"/>
      </w:pPr>
      <w:r>
        <w:t>uruchomienie systemu awaryjnego oświetlenia ewakuacyjnego i przeszkolenie</w:t>
      </w:r>
      <w:r w:rsidR="00064B46">
        <w:t xml:space="preserve"> 2</w:t>
      </w:r>
      <w:r>
        <w:t xml:space="preserve"> pracownik</w:t>
      </w:r>
      <w:r w:rsidR="00064B46">
        <w:t>ów</w:t>
      </w:r>
      <w:r>
        <w:t xml:space="preserve"> WUM w zakresie jego </w:t>
      </w:r>
      <w:r w:rsidR="00B43803">
        <w:t>obsługi;</w:t>
      </w:r>
    </w:p>
    <w:p w:rsidR="00B43803" w:rsidRDefault="00B43803" w:rsidP="00CF572C">
      <w:pPr>
        <w:pStyle w:val="Akapitzlist"/>
        <w:numPr>
          <w:ilvl w:val="0"/>
          <w:numId w:val="1"/>
        </w:numPr>
        <w:jc w:val="both"/>
      </w:pPr>
      <w:r>
        <w:t>wykonanie prób i pomiarów sprawdzających</w:t>
      </w:r>
      <w:r w:rsidR="00CF572C">
        <w:t>;</w:t>
      </w:r>
      <w:bookmarkStart w:id="0" w:name="_GoBack"/>
      <w:bookmarkEnd w:id="0"/>
    </w:p>
    <w:p w:rsidR="00C906C4" w:rsidRDefault="00ED3AFA" w:rsidP="00064B46">
      <w:pPr>
        <w:jc w:val="both"/>
      </w:pPr>
      <w:r>
        <w:t>Wymagane</w:t>
      </w:r>
      <w:r w:rsidR="00332648">
        <w:t xml:space="preserve"> funkcje systemu</w:t>
      </w:r>
      <w:r w:rsidR="00C906C4">
        <w:t>:</w:t>
      </w:r>
    </w:p>
    <w:p w:rsidR="00392740" w:rsidRDefault="00332648" w:rsidP="00064B46">
      <w:pPr>
        <w:pStyle w:val="Akapitzlist"/>
        <w:numPr>
          <w:ilvl w:val="0"/>
          <w:numId w:val="3"/>
        </w:numPr>
        <w:jc w:val="both"/>
      </w:pPr>
      <w:r>
        <w:t>System awaryjnego oświetlenia ewakuacyjnego oparty wyłącznie na oprawach jednofunkcyjnych LED, dobranych i rozmieszczonych wg.</w:t>
      </w:r>
      <w:r w:rsidR="00F87E9B">
        <w:t xml:space="preserve"> </w:t>
      </w:r>
      <w:r w:rsidR="005A62BE">
        <w:t xml:space="preserve">uprzednio </w:t>
      </w:r>
      <w:r w:rsidR="00F87E9B">
        <w:t>przygotowanego</w:t>
      </w:r>
      <w:r>
        <w:t xml:space="preserve"> </w:t>
      </w:r>
      <w:r w:rsidR="005A62BE">
        <w:t>p</w:t>
      </w:r>
      <w:r>
        <w:t xml:space="preserve">rojektu. </w:t>
      </w:r>
      <w:r w:rsidR="001D58FE">
        <w:t>Wszystkie oprawy muszą posiadać Certyfikat</w:t>
      </w:r>
      <w:r w:rsidR="001D58FE" w:rsidRPr="001D58FE">
        <w:t xml:space="preserve"> CNBOP</w:t>
      </w:r>
      <w:r w:rsidR="001D58FE">
        <w:t xml:space="preserve">. </w:t>
      </w:r>
    </w:p>
    <w:p w:rsidR="00392740" w:rsidRDefault="001D58FE" w:rsidP="00064B46">
      <w:pPr>
        <w:pStyle w:val="Akapitzlist"/>
        <w:numPr>
          <w:ilvl w:val="0"/>
          <w:numId w:val="3"/>
        </w:numPr>
        <w:jc w:val="both"/>
      </w:pPr>
      <w:r>
        <w:t>Instalacja</w:t>
      </w:r>
      <w:r w:rsidR="00F87E9B">
        <w:t xml:space="preserve"> (okablowanie)</w:t>
      </w:r>
      <w:r>
        <w:t xml:space="preserve"> wykonana wg. wymagań producenta urządzeń. </w:t>
      </w:r>
    </w:p>
    <w:p w:rsidR="007215D5" w:rsidRDefault="00332648" w:rsidP="00064B46">
      <w:pPr>
        <w:pStyle w:val="Akapitzlist"/>
        <w:numPr>
          <w:ilvl w:val="0"/>
          <w:numId w:val="3"/>
        </w:numPr>
        <w:jc w:val="both"/>
      </w:pPr>
      <w:r>
        <w:t xml:space="preserve">System awaryjnego </w:t>
      </w:r>
      <w:r w:rsidR="00392740">
        <w:t>oświetlenia ewakuacyjnego</w:t>
      </w:r>
      <w:r w:rsidR="009055C6" w:rsidRPr="009055C6">
        <w:t xml:space="preserve"> </w:t>
      </w:r>
      <w:r w:rsidR="00B43803">
        <w:t xml:space="preserve">ma </w:t>
      </w:r>
      <w:r w:rsidR="009055C6">
        <w:t>umożliwia</w:t>
      </w:r>
      <w:r w:rsidR="00B43803">
        <w:t>ć</w:t>
      </w:r>
      <w:r w:rsidR="007215D5">
        <w:t>:</w:t>
      </w:r>
    </w:p>
    <w:p w:rsidR="007215D5" w:rsidRDefault="007215D5" w:rsidP="00064B46">
      <w:pPr>
        <w:pStyle w:val="Akapitzlist"/>
        <w:numPr>
          <w:ilvl w:val="0"/>
          <w:numId w:val="4"/>
        </w:numPr>
        <w:jc w:val="both"/>
      </w:pPr>
      <w:r>
        <w:t xml:space="preserve">centralny monitoring pracy opraw </w:t>
      </w:r>
      <w:r w:rsidR="009055C6">
        <w:t>awaryjnych</w:t>
      </w:r>
      <w:r w:rsidR="00ED3AFA">
        <w:t xml:space="preserve"> (stanowiskowy</w:t>
      </w:r>
      <w:r w:rsidR="0031515E">
        <w:t xml:space="preserve"> – pom. Ochrony budynku</w:t>
      </w:r>
      <w:r w:rsidR="00ED3AFA">
        <w:t xml:space="preserve"> i zdalny np. poprzez stronę internetową)</w:t>
      </w:r>
      <w:r w:rsidR="009055C6">
        <w:t>;</w:t>
      </w:r>
    </w:p>
    <w:p w:rsidR="009055C6" w:rsidRDefault="009055C6" w:rsidP="00064B46">
      <w:pPr>
        <w:pStyle w:val="Akapitzlist"/>
        <w:numPr>
          <w:ilvl w:val="0"/>
          <w:numId w:val="4"/>
        </w:numPr>
        <w:jc w:val="both"/>
      </w:pPr>
      <w:r>
        <w:t>harmonogramowanie i ustawianie poszczególnych testów</w:t>
      </w:r>
      <w:r w:rsidR="00ED3AFA">
        <w:t xml:space="preserve"> (autonomicznych </w:t>
      </w:r>
      <w:r w:rsidR="00945712">
        <w:br/>
      </w:r>
      <w:r w:rsidR="00ED3AFA">
        <w:t>i funkcjonalnych)</w:t>
      </w:r>
      <w:r>
        <w:t>;</w:t>
      </w:r>
    </w:p>
    <w:p w:rsidR="009055C6" w:rsidRDefault="009055C6" w:rsidP="00064B46">
      <w:pPr>
        <w:pStyle w:val="Akapitzlist"/>
        <w:numPr>
          <w:ilvl w:val="0"/>
          <w:numId w:val="4"/>
        </w:numPr>
        <w:jc w:val="both"/>
      </w:pPr>
      <w:r>
        <w:t>podgląd,</w:t>
      </w:r>
      <w:r w:rsidR="00D2239A">
        <w:t xml:space="preserve"> przesyłanie,</w:t>
      </w:r>
      <w:r>
        <w:t xml:space="preserve"> archiwizowanie i drukowanie raportów z testów;</w:t>
      </w:r>
    </w:p>
    <w:p w:rsidR="00CF4077" w:rsidRDefault="009055C6" w:rsidP="00064B46">
      <w:pPr>
        <w:pStyle w:val="Akapitzlist"/>
        <w:numPr>
          <w:ilvl w:val="0"/>
          <w:numId w:val="4"/>
        </w:numPr>
        <w:jc w:val="both"/>
      </w:pPr>
      <w:r>
        <w:t xml:space="preserve">jednoznaczną identyfikację uszkodzonej oprawy </w:t>
      </w:r>
      <w:r w:rsidR="00CF4077">
        <w:t>–</w:t>
      </w:r>
      <w:r>
        <w:t xml:space="preserve"> </w:t>
      </w:r>
      <w:r w:rsidR="00D2239A">
        <w:t xml:space="preserve">m.in. </w:t>
      </w:r>
      <w:r w:rsidR="00CF4077">
        <w:t>podanie adresu oprawy</w:t>
      </w:r>
      <w:r w:rsidR="00ED3AFA">
        <w:t>, typu</w:t>
      </w:r>
      <w:r w:rsidR="00CF4077">
        <w:t xml:space="preserve"> oraz jej fizycznej lokalizacji</w:t>
      </w:r>
      <w:r w:rsidR="00D2239A">
        <w:t xml:space="preserve"> </w:t>
      </w:r>
      <w:r w:rsidR="00CF4077">
        <w:t xml:space="preserve">np. w formie aktywnego graficznego rzutu kondygnacji </w:t>
      </w:r>
      <w:r w:rsidR="00945712">
        <w:br/>
      </w:r>
      <w:r w:rsidR="00CF4077">
        <w:t>z naniesionymi oprawami awaryjnymi;</w:t>
      </w:r>
    </w:p>
    <w:p w:rsidR="001F66F8" w:rsidRDefault="00E37817" w:rsidP="00B43803">
      <w:r>
        <w:t xml:space="preserve">Przedmiot zamówienia będzie realizowany </w:t>
      </w:r>
      <w:r w:rsidR="00945712">
        <w:t xml:space="preserve">w czynnym budynku, może zaistnieć konieczność pracy </w:t>
      </w:r>
      <w:r w:rsidR="00D04BB9">
        <w:br/>
      </w:r>
      <w:r w:rsidR="00945712">
        <w:t>w godzinach nocnych.</w:t>
      </w:r>
      <w:r>
        <w:br/>
      </w:r>
      <w:r>
        <w:lastRenderedPageBreak/>
        <w:t>Dane bud</w:t>
      </w:r>
      <w:r w:rsidR="00064B46">
        <w:t>ynku:</w:t>
      </w:r>
      <w:r w:rsidR="00945712">
        <w:br/>
        <w:t>nazwa:</w:t>
      </w:r>
      <w:r w:rsidR="00945712" w:rsidRPr="00945712">
        <w:t xml:space="preserve"> </w:t>
      </w:r>
      <w:r w:rsidR="00945712">
        <w:t>Centrum Dydaktyczne wraz z Łącznikiem komunikacyjnym Rektorat/ CD</w:t>
      </w:r>
      <w:r w:rsidR="00945712">
        <w:br/>
        <w:t>adres: ul. Księcia Trojdena 2a w Warszawie</w:t>
      </w:r>
      <w:r w:rsidR="00064B46">
        <w:br/>
        <w:t>k</w:t>
      </w:r>
      <w:r>
        <w:t xml:space="preserve">ubatura: 31 117,00 m3 </w:t>
      </w:r>
      <w:r>
        <w:br/>
      </w:r>
      <w:r w:rsidR="003D7DE8">
        <w:t>powierzchnia użytkowa: 6 156,20 m2</w:t>
      </w:r>
      <w:r w:rsidR="003D7DE8">
        <w:br/>
        <w:t>powierzchnia zabudowy: 2 830,00m2</w:t>
      </w:r>
      <w:r w:rsidR="003D7DE8">
        <w:br/>
        <w:t>liczba kondygnacji: 3</w:t>
      </w:r>
    </w:p>
    <w:p w:rsidR="001F66F8" w:rsidRDefault="001F66F8" w:rsidP="00B43803">
      <w:r>
        <w:t>Plan sytuacyjny:</w:t>
      </w:r>
    </w:p>
    <w:p w:rsidR="00B43803" w:rsidRDefault="00F50C3D" w:rsidP="00064B46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05pt;height:382.45pt">
            <v:imagedata r:id="rId8" o:title="Banacha"/>
          </v:shape>
        </w:pict>
      </w:r>
    </w:p>
    <w:p w:rsidR="00064B46" w:rsidRDefault="00064B46" w:rsidP="00B43803"/>
    <w:p w:rsidR="00064B46" w:rsidRDefault="00064B46" w:rsidP="00064B46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529254" cy="3157268"/>
            <wp:effectExtent l="0" t="0" r="0" b="5080"/>
            <wp:docPr id="2" name="Obraz 2" descr="L:\Nieruchomości WUM\kampus banacha\Banacha zdjęcia\Nr.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Nieruchomości WUM\kampus banacha\Banacha zdjęcia\Nr.1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481" cy="316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6F8" w:rsidRDefault="00945712" w:rsidP="00B43803">
      <w:r>
        <w:t>Rzut I piętra</w:t>
      </w:r>
      <w:r w:rsidR="008D605D">
        <w:t>:</w:t>
      </w:r>
    </w:p>
    <w:p w:rsidR="00945712" w:rsidRDefault="00945712" w:rsidP="00B43803">
      <w:r>
        <w:rPr>
          <w:noProof/>
          <w:lang w:eastAsia="pl-PL"/>
        </w:rPr>
        <w:drawing>
          <wp:inline distT="0" distB="0" distL="0" distR="0">
            <wp:extent cx="3735238" cy="3965295"/>
            <wp:effectExtent l="0" t="0" r="0" b="0"/>
            <wp:docPr id="1" name="Obraz 1" descr="C:\Users\rafał.kundera\AppData\Local\Microsoft\Windows\Temporary Internet Files\Content.Word\CD I piętro nowe poko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ł.kundera\AppData\Local\Microsoft\Windows\Temporary Internet Files\Content.Word\CD I piętro nowe pokoj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137" cy="396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05D" w:rsidRDefault="00945712" w:rsidP="00B43803">
      <w:r>
        <w:t>Rzut parteru</w:t>
      </w:r>
      <w:r w:rsidR="008D605D">
        <w:t>:</w:t>
      </w:r>
    </w:p>
    <w:p w:rsidR="00945712" w:rsidRDefault="00945712" w:rsidP="00B43803">
      <w:r>
        <w:rPr>
          <w:noProof/>
          <w:lang w:eastAsia="pl-PL"/>
        </w:rPr>
        <w:lastRenderedPageBreak/>
        <w:drawing>
          <wp:inline distT="0" distB="0" distL="0" distR="0" wp14:anchorId="6FD55784" wp14:editId="668B56A4">
            <wp:extent cx="3708601" cy="3976778"/>
            <wp:effectExtent l="0" t="0" r="6350" b="5080"/>
            <wp:docPr id="3" name="Obraz 3" descr="C:\Users\rafał.kundera\AppData\Local\Microsoft\Windows\Temporary Internet Files\Content.Word\CD pa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fał.kundera\AppData\Local\Microsoft\Windows\Temporary Internet Files\Content.Word\CD part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67" cy="397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05D" w:rsidRDefault="008D605D" w:rsidP="00B43803">
      <w:r>
        <w:t>Rzut -1:</w:t>
      </w:r>
    </w:p>
    <w:p w:rsidR="00945712" w:rsidRDefault="00945712" w:rsidP="00B43803">
      <w:r>
        <w:rPr>
          <w:noProof/>
          <w:lang w:eastAsia="pl-PL"/>
        </w:rPr>
        <w:drawing>
          <wp:inline distT="0" distB="0" distL="0" distR="0">
            <wp:extent cx="5760720" cy="4073793"/>
            <wp:effectExtent l="0" t="0" r="0" b="3175"/>
            <wp:docPr id="4" name="Obraz 4" descr="C:\Users\rafał.kundera\AppData\Local\Microsoft\Windows\Temporary Internet Files\Content.Word\CD poziom 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fał.kundera\AppData\Local\Microsoft\Windows\Temporary Internet Files\Content.Word\CD poziom -1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5712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C3D" w:rsidRDefault="00F50C3D" w:rsidP="00365D34">
      <w:pPr>
        <w:spacing w:after="0" w:line="240" w:lineRule="auto"/>
      </w:pPr>
      <w:r>
        <w:separator/>
      </w:r>
    </w:p>
  </w:endnote>
  <w:endnote w:type="continuationSeparator" w:id="0">
    <w:p w:rsidR="00F50C3D" w:rsidRDefault="00F50C3D" w:rsidP="00365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61532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365D34" w:rsidRDefault="00365D34" w:rsidP="00365D34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F5AA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F5AAB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65D34" w:rsidRDefault="00365D3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C3D" w:rsidRDefault="00F50C3D" w:rsidP="00365D34">
      <w:pPr>
        <w:spacing w:after="0" w:line="240" w:lineRule="auto"/>
      </w:pPr>
      <w:r>
        <w:separator/>
      </w:r>
    </w:p>
  </w:footnote>
  <w:footnote w:type="continuationSeparator" w:id="0">
    <w:p w:rsidR="00F50C3D" w:rsidRDefault="00F50C3D" w:rsidP="00365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C89" w:rsidRDefault="008E2C89">
    <w:pPr>
      <w:pStyle w:val="Nagwek"/>
    </w:pPr>
    <w:r>
      <w:tab/>
    </w:r>
    <w:r>
      <w:tab/>
      <w:t>Znak sprawy: ATT/2015/EL/15539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C5020"/>
    <w:multiLevelType w:val="hybridMultilevel"/>
    <w:tmpl w:val="337A15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C94925"/>
    <w:multiLevelType w:val="hybridMultilevel"/>
    <w:tmpl w:val="86F019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0F2EB0"/>
    <w:multiLevelType w:val="hybridMultilevel"/>
    <w:tmpl w:val="C19E517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F263BA1"/>
    <w:multiLevelType w:val="hybridMultilevel"/>
    <w:tmpl w:val="9E48C4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31A"/>
    <w:rsid w:val="000322DD"/>
    <w:rsid w:val="00064B46"/>
    <w:rsid w:val="001D58FE"/>
    <w:rsid w:val="001F66F8"/>
    <w:rsid w:val="0031515E"/>
    <w:rsid w:val="00332648"/>
    <w:rsid w:val="003445E9"/>
    <w:rsid w:val="00365D34"/>
    <w:rsid w:val="00373FB3"/>
    <w:rsid w:val="00392740"/>
    <w:rsid w:val="003D7DE8"/>
    <w:rsid w:val="003F35A1"/>
    <w:rsid w:val="00434A86"/>
    <w:rsid w:val="005A160A"/>
    <w:rsid w:val="005A62BE"/>
    <w:rsid w:val="005C0411"/>
    <w:rsid w:val="006805D5"/>
    <w:rsid w:val="007215D5"/>
    <w:rsid w:val="00785476"/>
    <w:rsid w:val="007B0DEC"/>
    <w:rsid w:val="0081531A"/>
    <w:rsid w:val="00845537"/>
    <w:rsid w:val="008D605D"/>
    <w:rsid w:val="008E2C89"/>
    <w:rsid w:val="008E32BC"/>
    <w:rsid w:val="009055C6"/>
    <w:rsid w:val="00945712"/>
    <w:rsid w:val="009560E2"/>
    <w:rsid w:val="00B43803"/>
    <w:rsid w:val="00BE0715"/>
    <w:rsid w:val="00BF5AAB"/>
    <w:rsid w:val="00C906C4"/>
    <w:rsid w:val="00CF4077"/>
    <w:rsid w:val="00CF572C"/>
    <w:rsid w:val="00D04BB9"/>
    <w:rsid w:val="00D2239A"/>
    <w:rsid w:val="00D24FD1"/>
    <w:rsid w:val="00E37817"/>
    <w:rsid w:val="00E627A0"/>
    <w:rsid w:val="00ED3AFA"/>
    <w:rsid w:val="00F033B5"/>
    <w:rsid w:val="00F50C3D"/>
    <w:rsid w:val="00F835D1"/>
    <w:rsid w:val="00F87E9B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805D5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semiHidden/>
    <w:unhideWhenUsed/>
    <w:rsid w:val="00BE0715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E0715"/>
    <w:rPr>
      <w:rFonts w:ascii="Calibri" w:hAnsi="Calibri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7DE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65D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5D34"/>
  </w:style>
  <w:style w:type="paragraph" w:styleId="Stopka">
    <w:name w:val="footer"/>
    <w:basedOn w:val="Normalny"/>
    <w:link w:val="StopkaZnak"/>
    <w:uiPriority w:val="99"/>
    <w:unhideWhenUsed/>
    <w:rsid w:val="00365D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5D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805D5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semiHidden/>
    <w:unhideWhenUsed/>
    <w:rsid w:val="00BE0715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E0715"/>
    <w:rPr>
      <w:rFonts w:ascii="Calibri" w:hAnsi="Calibri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7DE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65D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5D34"/>
  </w:style>
  <w:style w:type="paragraph" w:styleId="Stopka">
    <w:name w:val="footer"/>
    <w:basedOn w:val="Normalny"/>
    <w:link w:val="StopkaZnak"/>
    <w:uiPriority w:val="99"/>
    <w:unhideWhenUsed/>
    <w:rsid w:val="00365D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5D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8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4</Pages>
  <Words>397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 Kundera</dc:creator>
  <cp:lastModifiedBy>Rafał Kundera</cp:lastModifiedBy>
  <cp:revision>9</cp:revision>
  <cp:lastPrinted>2015-12-08T11:54:00Z</cp:lastPrinted>
  <dcterms:created xsi:type="dcterms:W3CDTF">2015-12-07T07:53:00Z</dcterms:created>
  <dcterms:modified xsi:type="dcterms:W3CDTF">2015-12-23T15:18:00Z</dcterms:modified>
</cp:coreProperties>
</file>