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6F9CE" w14:textId="77777777" w:rsidR="008C73C5" w:rsidRPr="008C73C5" w:rsidRDefault="008C73C5" w:rsidP="008C73C5">
      <w:pPr>
        <w:shd w:val="pct12" w:color="auto" w:fill="auto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 OFERTOWY  </w:t>
      </w:r>
    </w:p>
    <w:p w14:paraId="098A078A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(na podstawie Zarządzenia nr 1/2021 Kanclerza Warszawskiego Uniwersytetu Medycznego z dnia 18 stycznia 2021 roku w sprawie wprowadzenia Regulaminu udzielania zamówień publicznych bez stosowania przepisów ustawy – Prawo zamówień publicznych w Warszawskim Uniwersytecie Medycznym w związku z art. 2 ust.1 pkt 1) ustawy z dnia 11 września 2019 roku Prawo zamówień publicznych (Dz.U. z 2019 roku, poz.2019 z </w:t>
      </w:r>
      <w:proofErr w:type="spellStart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późń</w:t>
      </w:r>
      <w:proofErr w:type="spellEnd"/>
      <w:r w:rsidRPr="008C73C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 zm.) o wartości nieprzekraczającej kwoty 130 000 złotych netto)</w:t>
      </w:r>
    </w:p>
    <w:p w14:paraId="0F4FF95A" w14:textId="77777777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A1DA6BD" w14:textId="4635D9CC" w:rsidR="008C73C5" w:rsidRPr="008C73C5" w:rsidRDefault="008C73C5" w:rsidP="008C73C5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znak sprawy: </w:t>
      </w:r>
      <w:r w:rsidR="00255C12">
        <w:rPr>
          <w:rFonts w:ascii="Times New Roman" w:eastAsia="Times New Roman" w:hAnsi="Times New Roman" w:cs="Times New Roman"/>
          <w:b/>
          <w:i/>
          <w:szCs w:val="24"/>
          <w:lang w:eastAsia="pl-PL"/>
        </w:rPr>
        <w:t>408/ATKB/2025</w:t>
      </w:r>
    </w:p>
    <w:p w14:paraId="2E925BF8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color w:val="BFBFBF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Nazwa i adres Wykonawcy:</w:t>
      </w:r>
    </w:p>
    <w:p w14:paraId="3FDEF6DF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……………………………………………………………………………………………………………..</w:t>
      </w:r>
    </w:p>
    <w:p w14:paraId="67B1ACED" w14:textId="77777777" w:rsidR="008C73C5" w:rsidRPr="008C73C5" w:rsidRDefault="008C73C5" w:rsidP="008C73C5">
      <w:pPr>
        <w:keepNext/>
        <w:overflowPunct w:val="0"/>
        <w:autoSpaceDE w:val="0"/>
        <w:autoSpaceDN w:val="0"/>
        <w:adjustRightInd w:val="0"/>
        <w:spacing w:after="0"/>
        <w:outlineLvl w:val="2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bCs/>
          <w:lang w:eastAsia="pl-PL"/>
        </w:rPr>
        <w:t xml:space="preserve">NIP: ……………………  REGON: ……………………  </w:t>
      </w:r>
    </w:p>
    <w:p w14:paraId="2643F570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Nr konta bankowego: ………………………………………………………………………………………………..</w:t>
      </w:r>
    </w:p>
    <w:p w14:paraId="182B8E66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5A02A82F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Reklamacje przyjmuje: ………………………………………………………………………………………………</w:t>
      </w:r>
    </w:p>
    <w:p w14:paraId="32FAF7B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ul. ………………...………,     ………………...………</w:t>
      </w:r>
    </w:p>
    <w:p w14:paraId="60FD8C0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>w godzinach: …………………. od poniedziałku  do piątku</w:t>
      </w:r>
    </w:p>
    <w:p w14:paraId="79F2E2D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tel.: ………………...………, faks: ………………...………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lang w:eastAsia="pl-PL"/>
          </w:rPr>
          <w:t>e-mail:</w:t>
        </w:r>
      </w:smartTag>
      <w:r w:rsidRPr="008C73C5">
        <w:rPr>
          <w:rFonts w:ascii="Times New Roman" w:eastAsia="Times New Roman" w:hAnsi="Times New Roman" w:cs="Times New Roman"/>
          <w:lang w:eastAsia="pl-PL"/>
        </w:rPr>
        <w:t xml:space="preserve"> ………………...………</w:t>
      </w:r>
    </w:p>
    <w:p w14:paraId="75F5C95E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pl-PL"/>
        </w:rPr>
      </w:pPr>
    </w:p>
    <w:p w14:paraId="713B04DF" w14:textId="1B22E7DB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8C73C5">
        <w:rPr>
          <w:rFonts w:ascii="Times New Roman" w:eastAsia="Times New Roman" w:hAnsi="Times New Roman" w:cs="Times New Roman"/>
          <w:lang w:eastAsia="pl-PL"/>
        </w:rPr>
        <w:t xml:space="preserve">Składając ofertę w postępowaniu o udzielenie zamówienia publicznego na </w:t>
      </w:r>
      <w:r w:rsidR="008A679E">
        <w:rPr>
          <w:rFonts w:ascii="Times New Roman" w:eastAsia="Times New Roman" w:hAnsi="Times New Roman" w:cs="Times New Roman"/>
          <w:lang w:eastAsia="pl-PL"/>
        </w:rPr>
        <w:t xml:space="preserve">wykonywanie usług </w:t>
      </w:r>
      <w:r w:rsidRPr="008C73C5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8C73C5">
        <w:rPr>
          <w:rFonts w:ascii="Times New Roman" w:eastAsia="Times New Roman" w:hAnsi="Times New Roman" w:cs="Times New Roman"/>
          <w:iCs/>
          <w:spacing w:val="3"/>
          <w:lang w:eastAsia="pl-PL"/>
        </w:rPr>
        <w:t>znak sprawy:</w:t>
      </w:r>
      <w:r w:rsidRPr="008C73C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</w:t>
      </w:r>
      <w:r w:rsidR="00255C1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408/ATKB/2025</w:t>
      </w:r>
    </w:p>
    <w:p w14:paraId="0036C43E" w14:textId="77777777" w:rsidR="008C73C5" w:rsidRPr="008C73C5" w:rsidRDefault="008C73C5" w:rsidP="008C73C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</w:p>
    <w:p w14:paraId="50134149" w14:textId="77777777" w:rsidR="008C73C5" w:rsidRDefault="008C73C5" w:rsidP="008C73C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Oferujemy:</w:t>
      </w:r>
    </w:p>
    <w:p w14:paraId="0DBC614B" w14:textId="77777777" w:rsidR="004A79CA" w:rsidRDefault="004A79CA" w:rsidP="004A79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ED3EF5" w14:textId="77777777" w:rsidR="004A79CA" w:rsidRDefault="004A79CA" w:rsidP="004A79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4"/>
        <w:gridCol w:w="4884"/>
        <w:gridCol w:w="1736"/>
        <w:gridCol w:w="976"/>
        <w:gridCol w:w="1934"/>
      </w:tblGrid>
      <w:tr w:rsidR="00BB0B5B" w14:paraId="7471469E" w14:textId="77777777" w:rsidTr="0025778D"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3E950622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Poz.</w:t>
            </w:r>
          </w:p>
        </w:tc>
        <w:tc>
          <w:tcPr>
            <w:tcW w:w="5091" w:type="dxa"/>
            <w:tcBorders>
              <w:bottom w:val="single" w:sz="4" w:space="0" w:color="auto"/>
            </w:tcBorders>
            <w:shd w:val="clear" w:color="auto" w:fill="auto"/>
          </w:tcPr>
          <w:p w14:paraId="76192AFA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wykonywanych prac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shd w:val="clear" w:color="auto" w:fill="auto"/>
          </w:tcPr>
          <w:p w14:paraId="3E92B6DA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netto za 1 m² wykonywanych prac</w:t>
            </w:r>
          </w:p>
        </w:tc>
        <w:tc>
          <w:tcPr>
            <w:tcW w:w="980" w:type="dxa"/>
            <w:tcBorders>
              <w:bottom w:val="single" w:sz="4" w:space="0" w:color="auto"/>
            </w:tcBorders>
            <w:shd w:val="clear" w:color="auto" w:fill="auto"/>
          </w:tcPr>
          <w:p w14:paraId="1D7D90C1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Stawka VAT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</w:tcPr>
          <w:p w14:paraId="7527017E" w14:textId="77777777" w:rsidR="00F25FCC" w:rsidRDefault="00F25FCC" w:rsidP="00F25FC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 za 1 m² wykonywanych prac</w:t>
            </w:r>
          </w:p>
        </w:tc>
      </w:tr>
      <w:tr w:rsidR="00F25FCC" w14:paraId="2CD4A1F5" w14:textId="77777777" w:rsidTr="0025778D">
        <w:tc>
          <w:tcPr>
            <w:tcW w:w="10420" w:type="dxa"/>
            <w:gridSpan w:val="5"/>
            <w:shd w:val="clear" w:color="auto" w:fill="FFC000"/>
            <w:vAlign w:val="center"/>
          </w:tcPr>
          <w:p w14:paraId="38AF0160" w14:textId="77777777" w:rsidR="00F25FCC" w:rsidRPr="00F25FCC" w:rsidRDefault="00F25FCC" w:rsidP="00F25F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  <w:r w:rsidRP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Montaż nowych żaluzji, </w:t>
            </w:r>
            <w:proofErr w:type="spellStart"/>
            <w:r w:rsidRP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werticali</w:t>
            </w:r>
            <w:proofErr w:type="spellEnd"/>
            <w:r w:rsidRP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oraz rolet</w:t>
            </w:r>
          </w:p>
        </w:tc>
      </w:tr>
      <w:tr w:rsidR="00BB0B5B" w14:paraId="5FCA5C0D" w14:textId="77777777" w:rsidTr="0025778D">
        <w:tc>
          <w:tcPr>
            <w:tcW w:w="665" w:type="dxa"/>
            <w:shd w:val="clear" w:color="auto" w:fill="auto"/>
          </w:tcPr>
          <w:p w14:paraId="745604EC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91" w:type="dxa"/>
            <w:shd w:val="clear" w:color="auto" w:fill="auto"/>
          </w:tcPr>
          <w:p w14:paraId="2307D888" w14:textId="77777777" w:rsidR="00F25FCC" w:rsidRDefault="00F25FCC" w:rsidP="006255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 żaluzji aluminiowych  szybowych  lamele szerokości 25mm różne kolory, montowane do okien  w świetle szyby, zastosowany mechanizm sterujący umożliwia jej podniesienie  i zatrzymanie na dowolnej wysokości. Żaluzje poziome, nawierzchniowe, stosowane do wszystkich typów okien, obsługiwan</w:t>
            </w:r>
            <w:r w:rsidR="0062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</w:t>
            </w: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są za pomocą połączonego mechanizmu – pokrętła i hamulca sznurka, które wyprowadzone są „z przodu” (tj. z przedniej części rynny górnej ). Kolor szyny górnej, obciążnika lameli i drabinki wybierany według tabeli kolorów,  </w:t>
            </w:r>
          </w:p>
        </w:tc>
        <w:tc>
          <w:tcPr>
            <w:tcW w:w="1736" w:type="dxa"/>
            <w:shd w:val="clear" w:color="auto" w:fill="auto"/>
          </w:tcPr>
          <w:p w14:paraId="7F0AAA8D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573DD88F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7AA9D12B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28A61B5B" w14:textId="77777777" w:rsidTr="0025778D">
        <w:tc>
          <w:tcPr>
            <w:tcW w:w="665" w:type="dxa"/>
            <w:shd w:val="clear" w:color="auto" w:fill="auto"/>
          </w:tcPr>
          <w:p w14:paraId="713A3B42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91" w:type="dxa"/>
            <w:shd w:val="clear" w:color="auto" w:fill="auto"/>
          </w:tcPr>
          <w:p w14:paraId="62003954" w14:textId="77777777" w:rsidR="00F25FCC" w:rsidRDefault="00F25FCC" w:rsidP="0062553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montaż </w:t>
            </w:r>
            <w:proofErr w:type="spellStart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werticali</w:t>
            </w:r>
            <w:proofErr w:type="spellEnd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pasy 127 mm zawieszone na wózkach poruszających się na szynie                                    aluminiowej sterowane za pomocą sznurka ściągającego pasy na jedna lub dwie strony,  wykonane z tkaniny  z </w:t>
            </w:r>
            <w:proofErr w:type="spellStart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antyrefleksem</w:t>
            </w:r>
            <w:proofErr w:type="spellEnd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umożliwiające  ochronę okna przed promieniami słonecznymi i eliminuj</w:t>
            </w:r>
            <w:r w:rsidR="006255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ące</w:t>
            </w: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odblask na monitorze, oraz trudno zapalne posiadające                     odpowiednie atesty,</w:t>
            </w:r>
          </w:p>
        </w:tc>
        <w:tc>
          <w:tcPr>
            <w:tcW w:w="1736" w:type="dxa"/>
            <w:shd w:val="clear" w:color="auto" w:fill="auto"/>
          </w:tcPr>
          <w:p w14:paraId="3DA42A27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5DF1DD74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22C98954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168EB88A" w14:textId="77777777" w:rsidTr="0025778D">
        <w:tc>
          <w:tcPr>
            <w:tcW w:w="665" w:type="dxa"/>
            <w:shd w:val="clear" w:color="auto" w:fill="auto"/>
          </w:tcPr>
          <w:p w14:paraId="0774429C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091" w:type="dxa"/>
            <w:shd w:val="clear" w:color="auto" w:fill="auto"/>
          </w:tcPr>
          <w:p w14:paraId="122C1844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montaż rolet materiałowych z kasetą aluminiową o jak najmniejszych gabarytach                   wyposażonych w boczne aluminiowe prowadnice utrzymujące tkaninę w płaszczyźnie szyby, mechanizm łańcuszkowy z obciążnikiem, </w:t>
            </w: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w różnych kolorach według wzornika, trudno zapalnych.</w:t>
            </w:r>
          </w:p>
        </w:tc>
        <w:tc>
          <w:tcPr>
            <w:tcW w:w="1736" w:type="dxa"/>
            <w:shd w:val="clear" w:color="auto" w:fill="auto"/>
          </w:tcPr>
          <w:p w14:paraId="40ABA805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14598DF4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4AA77DB7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5EC71A40" w14:textId="77777777" w:rsidTr="0025778D">
        <w:tc>
          <w:tcPr>
            <w:tcW w:w="665" w:type="dxa"/>
            <w:shd w:val="clear" w:color="auto" w:fill="auto"/>
          </w:tcPr>
          <w:p w14:paraId="7C4A3E8D" w14:textId="77777777" w:rsidR="00F25FCC" w:rsidRDefault="0025778D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091" w:type="dxa"/>
            <w:shd w:val="clear" w:color="auto" w:fill="auto"/>
          </w:tcPr>
          <w:p w14:paraId="474E9ECF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montaż rolet materiałowych podgumowanych z kasetą aluminiową o jak najmniejszych gabarytach                   wyposażonych w boczne aluminiowe prowadnice utrzymujące tkaninę w płaszczyźnie szyby, mechanizm łańcuszkowy z obciążnikiem, w różnych kolorach według wzornika, trudno zapalnych</w:t>
            </w:r>
          </w:p>
        </w:tc>
        <w:tc>
          <w:tcPr>
            <w:tcW w:w="1736" w:type="dxa"/>
            <w:shd w:val="clear" w:color="auto" w:fill="auto"/>
          </w:tcPr>
          <w:p w14:paraId="2E2F4125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65E2E907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4D12A169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2BE10E06" w14:textId="77777777" w:rsidTr="0025778D">
        <w:tc>
          <w:tcPr>
            <w:tcW w:w="665" w:type="dxa"/>
            <w:shd w:val="clear" w:color="auto" w:fill="auto"/>
          </w:tcPr>
          <w:p w14:paraId="2C6D5792" w14:textId="1F0E3688" w:rsidR="00C73651" w:rsidRDefault="00C73651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5091" w:type="dxa"/>
            <w:shd w:val="clear" w:color="auto" w:fill="auto"/>
          </w:tcPr>
          <w:p w14:paraId="79C541B8" w14:textId="596B4D52" w:rsidR="00C73651" w:rsidRPr="00364826" w:rsidRDefault="0037207E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bookmarkStart w:id="0" w:name="_Hlk18834157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</w:t>
            </w:r>
            <w:r w:rsidR="00C73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ontaż zaciemniających materiałowych</w:t>
            </w:r>
            <w:r w:rsidR="00BB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 gęsto tkanych</w:t>
            </w:r>
            <w:r w:rsidR="00C73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rolet </w:t>
            </w:r>
            <w:r w:rsidR="00BB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plisowanych z płynna regulacją (góra/dół), podwójne sznurowanie, specjalistyczne profile aluminiowe</w:t>
            </w:r>
            <w:r w:rsidR="00D97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trudno zapalne posiadające odpowiednie atesty</w:t>
            </w:r>
            <w:bookmarkEnd w:id="0"/>
            <w:r w:rsidR="00BB0B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różnych kolorach wg wzornika</w:t>
            </w:r>
          </w:p>
        </w:tc>
        <w:tc>
          <w:tcPr>
            <w:tcW w:w="1736" w:type="dxa"/>
            <w:shd w:val="clear" w:color="auto" w:fill="auto"/>
          </w:tcPr>
          <w:p w14:paraId="1F772D33" w14:textId="77777777" w:rsidR="00C73651" w:rsidRDefault="00C73651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3A0DD305" w14:textId="77777777" w:rsidR="00C73651" w:rsidRDefault="00C73651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3F654A52" w14:textId="77777777" w:rsidR="00C73651" w:rsidRDefault="00C73651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5FCC" w14:paraId="6C83DE30" w14:textId="77777777" w:rsidTr="0025778D">
        <w:tc>
          <w:tcPr>
            <w:tcW w:w="10420" w:type="dxa"/>
            <w:gridSpan w:val="5"/>
            <w:shd w:val="clear" w:color="auto" w:fill="FFC000"/>
            <w:vAlign w:val="center"/>
          </w:tcPr>
          <w:p w14:paraId="1746F2AD" w14:textId="77777777" w:rsidR="00F25FCC" w:rsidRPr="0025778D" w:rsidRDefault="00F25FCC" w:rsidP="00F25FCC">
            <w:pPr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</w:p>
          <w:p w14:paraId="17D8A021" w14:textId="77777777" w:rsidR="00F25FCC" w:rsidRPr="0025778D" w:rsidRDefault="00F25FCC" w:rsidP="00F25FC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eastAsia="Times New Roman" w:hAnsi="Calibri" w:cs="Times New Roman"/>
                <w:color w:val="000000"/>
                <w:highlight w:val="yellow"/>
                <w:lang w:eastAsia="pl-PL"/>
              </w:rPr>
            </w:pPr>
            <w:r w:rsidRPr="0036482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Naprawa istniejących żaluzji, </w:t>
            </w:r>
            <w:proofErr w:type="spellStart"/>
            <w:r w:rsidRPr="00364826">
              <w:rPr>
                <w:rFonts w:ascii="Calibri" w:eastAsia="Times New Roman" w:hAnsi="Calibri" w:cs="Times New Roman"/>
                <w:color w:val="000000"/>
                <w:lang w:eastAsia="pl-PL"/>
              </w:rPr>
              <w:t>werticali</w:t>
            </w:r>
            <w:proofErr w:type="spellEnd"/>
            <w:r w:rsidRPr="00364826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oraz rolet</w:t>
            </w:r>
          </w:p>
        </w:tc>
      </w:tr>
      <w:tr w:rsidR="00BB0B5B" w14:paraId="68B793B5" w14:textId="77777777" w:rsidTr="0025778D">
        <w:tc>
          <w:tcPr>
            <w:tcW w:w="665" w:type="dxa"/>
            <w:shd w:val="clear" w:color="auto" w:fill="auto"/>
          </w:tcPr>
          <w:p w14:paraId="19EFCD3A" w14:textId="12DBC388" w:rsidR="00F25FCC" w:rsidRDefault="00BB0B5B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14:paraId="1FA0F23B" w14:textId="77777777" w:rsidR="00F25FCC" w:rsidRDefault="0025778D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żaluzje aluminiowe – naprawa polegająca na wymianie części: uchwyt  mocujący „automat”, pokrętło, sznurek drabinka, sznurek regulujący podnoszenie, pojedyncza lamela,</w:t>
            </w:r>
          </w:p>
        </w:tc>
        <w:tc>
          <w:tcPr>
            <w:tcW w:w="1736" w:type="dxa"/>
            <w:shd w:val="clear" w:color="auto" w:fill="auto"/>
          </w:tcPr>
          <w:p w14:paraId="7C7971D5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5A11059E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5A11675F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3575AFE1" w14:textId="77777777" w:rsidTr="0025778D">
        <w:tc>
          <w:tcPr>
            <w:tcW w:w="665" w:type="dxa"/>
            <w:shd w:val="clear" w:color="auto" w:fill="auto"/>
          </w:tcPr>
          <w:p w14:paraId="65AA6BAE" w14:textId="6929D4B8" w:rsidR="00F25FCC" w:rsidRDefault="00BB0B5B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14:paraId="55F1E5C0" w14:textId="77777777" w:rsidR="00F25FCC" w:rsidRDefault="0025778D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werticale</w:t>
            </w:r>
            <w:proofErr w:type="spellEnd"/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wymiana łańcuszek dolny, łańcuszek sterujący obracaniem, sznurek sterujący rozsuwanie, szyna 1 m, wieszak lameli, pas przepuszczający światło, pas gumowany,</w:t>
            </w:r>
          </w:p>
        </w:tc>
        <w:tc>
          <w:tcPr>
            <w:tcW w:w="1736" w:type="dxa"/>
            <w:shd w:val="clear" w:color="auto" w:fill="auto"/>
          </w:tcPr>
          <w:p w14:paraId="3C07D409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135E3C95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2146D568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1A049447" w14:textId="77777777" w:rsidTr="0025778D">
        <w:tc>
          <w:tcPr>
            <w:tcW w:w="665" w:type="dxa"/>
            <w:shd w:val="clear" w:color="auto" w:fill="auto"/>
          </w:tcPr>
          <w:p w14:paraId="7EE90DF2" w14:textId="1D91FDB0" w:rsidR="00F25FCC" w:rsidRDefault="00BB0B5B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  <w:r w:rsid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14:paraId="4DC8FA7E" w14:textId="77777777" w:rsidR="00F25FCC" w:rsidRDefault="0025778D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rolety – naprawa kasety, wymiana prowadnic,</w:t>
            </w:r>
          </w:p>
        </w:tc>
        <w:tc>
          <w:tcPr>
            <w:tcW w:w="1736" w:type="dxa"/>
            <w:shd w:val="clear" w:color="auto" w:fill="auto"/>
          </w:tcPr>
          <w:p w14:paraId="323E9E19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2743F542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7524A616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6C216AED" w14:textId="77777777" w:rsidTr="0025778D">
        <w:tc>
          <w:tcPr>
            <w:tcW w:w="665" w:type="dxa"/>
            <w:shd w:val="clear" w:color="auto" w:fill="auto"/>
          </w:tcPr>
          <w:p w14:paraId="3CB92C0E" w14:textId="0C74478A" w:rsidR="00F25FCC" w:rsidRDefault="00BB0B5B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="0025778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5091" w:type="dxa"/>
            <w:shd w:val="clear" w:color="auto" w:fill="auto"/>
          </w:tcPr>
          <w:p w14:paraId="26DBDAC5" w14:textId="13D815B1" w:rsidR="00F25FCC" w:rsidRDefault="00BB0B5B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25778D"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ty plisowane</w:t>
            </w:r>
            <w:r w:rsidR="0025778D" w:rsidRPr="00364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– naprawa, wymiana prowadnic</w:t>
            </w:r>
          </w:p>
        </w:tc>
        <w:tc>
          <w:tcPr>
            <w:tcW w:w="1736" w:type="dxa"/>
            <w:shd w:val="clear" w:color="auto" w:fill="auto"/>
          </w:tcPr>
          <w:p w14:paraId="5B648E8F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3BBDD95E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7D48C7AE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B0B5B" w14:paraId="3ED41793" w14:textId="77777777" w:rsidTr="0025778D">
        <w:tc>
          <w:tcPr>
            <w:tcW w:w="665" w:type="dxa"/>
            <w:shd w:val="clear" w:color="auto" w:fill="auto"/>
          </w:tcPr>
          <w:p w14:paraId="590FE4BB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091" w:type="dxa"/>
            <w:shd w:val="clear" w:color="auto" w:fill="auto"/>
          </w:tcPr>
          <w:p w14:paraId="51C6C3A8" w14:textId="0305327C" w:rsidR="00F25FCC" w:rsidRDefault="0025778D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48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Suma cen z 1 m</w:t>
            </w:r>
            <w:r w:rsidRPr="00364826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² z poz. 1-</w:t>
            </w:r>
            <w:r w:rsidR="00BB0B5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736" w:type="dxa"/>
            <w:shd w:val="clear" w:color="auto" w:fill="auto"/>
          </w:tcPr>
          <w:p w14:paraId="514CE92F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80" w:type="dxa"/>
            <w:shd w:val="clear" w:color="auto" w:fill="auto"/>
          </w:tcPr>
          <w:p w14:paraId="0E9A9229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48" w:type="dxa"/>
            <w:shd w:val="clear" w:color="auto" w:fill="auto"/>
          </w:tcPr>
          <w:p w14:paraId="5AE5D974" w14:textId="77777777" w:rsidR="00F25FCC" w:rsidRDefault="00F25FCC" w:rsidP="004A79C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993379" w14:textId="77777777" w:rsidR="004A79CA" w:rsidRDefault="004A79CA" w:rsidP="004A79C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589754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8C73C5">
        <w:rPr>
          <w:rFonts w:ascii="Times New Roman" w:eastAsia="Times New Roman" w:hAnsi="Times New Roman" w:cs="Times New Roman"/>
          <w:b/>
          <w:lang w:eastAsia="pl-PL"/>
        </w:rPr>
        <w:t>Cena  zawiera wszystkie koszty związane z wykonaniem zamówienia.</w:t>
      </w:r>
    </w:p>
    <w:p w14:paraId="22B23A59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A753117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Na oferowany przedmiot zamówienia udzielamy 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>dwuletniej g</w:t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warancji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6CE90124" w14:textId="77777777" w:rsid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Oświadczamy, że zapoznaliśmy się z warunkami określonymi w </w:t>
      </w:r>
      <w:r w:rsidRPr="008C73C5">
        <w:rPr>
          <w:rFonts w:ascii="Times New Roman" w:eastAsia="Arial Unicode MS" w:hAnsi="Times New Roman" w:cs="Times New Roman"/>
          <w:sz w:val="18"/>
          <w:szCs w:val="18"/>
          <w:lang w:eastAsia="pl-PL"/>
        </w:rPr>
        <w:t>zaproszeniu do składania ofert cenowych i akceptujemy je bez zastrzeżeń.</w:t>
      </w:r>
    </w:p>
    <w:p w14:paraId="41DDAE5A" w14:textId="77777777" w:rsidR="00310CAA" w:rsidRPr="008C73C5" w:rsidRDefault="00310CAA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>
        <w:rPr>
          <w:rFonts w:ascii="Times New Roman" w:eastAsia="Arial Unicode MS" w:hAnsi="Times New Roman" w:cs="Times New Roman"/>
          <w:sz w:val="18"/>
          <w:szCs w:val="18"/>
          <w:lang w:eastAsia="pl-PL"/>
        </w:rPr>
        <w:t>Akceptujemy warunki wykonywania usług określone we wzorze umowy.</w:t>
      </w:r>
    </w:p>
    <w:p w14:paraId="7076784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uważamy się związani ofertą przez okres 30 dni od ostatecznego terminu składania ofert.</w:t>
      </w:r>
    </w:p>
    <w:p w14:paraId="0BF2185D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Oświadczamy, że wyrażamy zgodę na 30 dniowy termin płatności, liczony od daty wpływu faktury po</w:t>
      </w:r>
      <w:r w:rsidR="00AF4F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wykonanej usłudze.</w:t>
      </w:r>
    </w:p>
    <w:p w14:paraId="619D5AF6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konieczności przeprowadzenia przez Wykonawcę dodatkowych czynności u Zamawiającego, które związane będą z przedmiotem zamówienia, termin płatności biegnie od daty przekazania przedmiotu zamówienia do użytkowania.</w:t>
      </w:r>
    </w:p>
    <w:p w14:paraId="6CB76B87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Akceptujemy formę przekazania </w:t>
      </w:r>
      <w:smartTag w:uri="urn:schemas-microsoft-com:office:smarttags" w:element="PersonName">
        <w:r w:rsidRPr="008C73C5">
          <w:rPr>
            <w:rFonts w:ascii="Times New Roman" w:eastAsia="Times New Roman" w:hAnsi="Times New Roman" w:cs="Times New Roman"/>
            <w:sz w:val="18"/>
            <w:szCs w:val="18"/>
            <w:lang w:eastAsia="pl-PL"/>
          </w:rPr>
          <w:t>info</w:t>
        </w:r>
      </w:smartTag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rmacji o wyniku niniejszego postępowania opisaną w części XI Zaproszenia do składania ofert cenowych. </w:t>
      </w:r>
    </w:p>
    <w:p w14:paraId="53A503EA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5" w:hanging="357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</w:t>
      </w:r>
      <w:r w:rsidRPr="008C73C5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footnoteReference w:id="1"/>
      </w: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p w14:paraId="7C941B2B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nie podlegam wykluczeniu z ww. postępowania na podstawie art. 7 ust. 1 ustawy z dnia 13 kwietnia 2022 r. o szczególnych rozwiązaniach w zakresie przeciwdziałania wspieraniu agresji na Ukrainę oraz służących ochronie bezpieczeństwa narodowego (Dz.U. poz. 835), zgodnie z którym wyklucza się wykonawcę:</w:t>
      </w:r>
    </w:p>
    <w:p w14:paraId="58E347C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</w:p>
    <w:p w14:paraId="2246044D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a) wymienionego w wykazach określonych w rozporządzeniu 765/2006 i rozporządzeniu 269/2014 albo wpisanego na listę na podstawie decyzji w sprawie wpisu na listę rozstrzygającej o zastosowaniu środka, o którym mowa w </w:t>
      </w:r>
      <w:bookmarkStart w:id="1" w:name="_Hlk101940379"/>
      <w:r w:rsidRPr="008C73C5">
        <w:rPr>
          <w:rFonts w:ascii="Times New Roman" w:eastAsia="Calibri" w:hAnsi="Times New Roman" w:cs="Times New Roman"/>
          <w:sz w:val="18"/>
          <w:szCs w:val="18"/>
        </w:rPr>
        <w:t>art. 1 pkt 3 ww. ustawy</w:t>
      </w:r>
      <w:bookmarkEnd w:id="1"/>
      <w:r w:rsidRPr="008C73C5">
        <w:rPr>
          <w:rFonts w:ascii="Times New Roman" w:eastAsia="Calibri" w:hAnsi="Times New Roman" w:cs="Times New Roman"/>
          <w:sz w:val="18"/>
          <w:szCs w:val="18"/>
        </w:rPr>
        <w:t>;</w:t>
      </w:r>
    </w:p>
    <w:p w14:paraId="731FB15F" w14:textId="77777777" w:rsidR="008C73C5" w:rsidRPr="008C73C5" w:rsidRDefault="008C73C5" w:rsidP="008C73C5">
      <w:pPr>
        <w:autoSpaceDE w:val="0"/>
        <w:autoSpaceDN w:val="0"/>
        <w:spacing w:after="0" w:line="24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Calibri" w:hAnsi="Times New Roman" w:cs="Times New Roman"/>
          <w:sz w:val="18"/>
          <w:szCs w:val="18"/>
        </w:rPr>
        <w:t xml:space="preserve">b)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Pr="008C73C5">
        <w:rPr>
          <w:rFonts w:ascii="Times New Roman" w:eastAsia="Calibri" w:hAnsi="Times New Roman" w:cs="Times New Roman"/>
          <w:sz w:val="18"/>
          <w:szCs w:val="18"/>
        </w:rPr>
        <w:lastRenderedPageBreak/>
        <w:t>o ile została wpisana na listę na podstawie decyzji w sprawie wpisu na listę rozstrzygającej o zastosowaniu środka, o którym mowa w art. 1 pkt 3 ww. ustawy;</w:t>
      </w:r>
    </w:p>
    <w:p w14:paraId="21E47A95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c)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</w:t>
      </w:r>
    </w:p>
    <w:p w14:paraId="553F5D5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AED1A83" w14:textId="77777777" w:rsidR="008C73C5" w:rsidRPr="008C73C5" w:rsidRDefault="008C73C5" w:rsidP="008C73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Razem z ofertą składamy następujące dokumenty wymagane w postępowaniu:</w:t>
      </w:r>
    </w:p>
    <w:p w14:paraId="751F051A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213BDD7" w14:textId="77777777" w:rsidR="008C73C5" w:rsidRPr="008C73C5" w:rsidRDefault="008C73C5" w:rsidP="008C73C5">
      <w:pPr>
        <w:overflowPunct w:val="0"/>
        <w:autoSpaceDE w:val="0"/>
        <w:autoSpaceDN w:val="0"/>
        <w:spacing w:after="0"/>
        <w:ind w:left="732" w:firstLine="34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1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0A66C3A4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2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236C1896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3 ………………………………………………………….</w:t>
      </w:r>
      <w:proofErr w:type="spellStart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str</w:t>
      </w:r>
      <w:proofErr w:type="spellEnd"/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…………..</w:t>
      </w:r>
    </w:p>
    <w:p w14:paraId="04F7FA34" w14:textId="77777777" w:rsidR="008C73C5" w:rsidRPr="008C73C5" w:rsidRDefault="008C73C5" w:rsidP="008C73C5">
      <w:pPr>
        <w:tabs>
          <w:tab w:val="num" w:pos="1080"/>
        </w:tabs>
        <w:overflowPunct w:val="0"/>
        <w:autoSpaceDE w:val="0"/>
        <w:autoSpaceDN w:val="0"/>
        <w:spacing w:after="0"/>
        <w:ind w:left="108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84649D9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8C73C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Ofertę składamy na ……….. kolejno zapisanych, ponumerowanych stronach. </w:t>
      </w:r>
    </w:p>
    <w:p w14:paraId="7B8BE31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93103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4E0FBF1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Cs w:val="24"/>
          <w:lang w:eastAsia="pl-PL"/>
        </w:rPr>
        <w:t>........................................, dnia ........................</w:t>
      </w:r>
    </w:p>
    <w:p w14:paraId="262E4C15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297AF3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……….…………………….................................................................</w:t>
      </w:r>
    </w:p>
    <w:p w14:paraId="275E9465" w14:textId="77777777" w:rsidR="008C73C5" w:rsidRPr="008C73C5" w:rsidRDefault="008C73C5" w:rsidP="008C73C5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</w:pPr>
      <w:r w:rsidRPr="008C73C5">
        <w:rPr>
          <w:rFonts w:ascii="Times New Roman" w:eastAsia="Times New Roman" w:hAnsi="Times New Roman" w:cs="Times New Roman"/>
          <w:i/>
          <w:iCs/>
          <w:sz w:val="18"/>
          <w:szCs w:val="24"/>
          <w:lang w:eastAsia="pl-PL"/>
        </w:rPr>
        <w:t>(podpis i pieczęć uprawnionego/uprawnionych przedstawiciela/przedstawicieli Wykonawcy)</w:t>
      </w:r>
    </w:p>
    <w:p w14:paraId="726FB18B" w14:textId="77777777" w:rsidR="00EE012F" w:rsidRDefault="00EE012F"/>
    <w:sectPr w:rsidR="00EE012F" w:rsidSect="0025778D">
      <w:pgSz w:w="11906" w:h="16838" w:code="9"/>
      <w:pgMar w:top="907" w:right="851" w:bottom="907" w:left="851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87429" w14:textId="77777777" w:rsidR="00191129" w:rsidRDefault="00191129" w:rsidP="008C73C5">
      <w:pPr>
        <w:spacing w:after="0" w:line="240" w:lineRule="auto"/>
      </w:pPr>
      <w:r>
        <w:separator/>
      </w:r>
    </w:p>
  </w:endnote>
  <w:endnote w:type="continuationSeparator" w:id="0">
    <w:p w14:paraId="4A501BF6" w14:textId="77777777" w:rsidR="00191129" w:rsidRDefault="00191129" w:rsidP="008C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5C368" w14:textId="77777777" w:rsidR="00191129" w:rsidRDefault="00191129" w:rsidP="008C73C5">
      <w:pPr>
        <w:spacing w:after="0" w:line="240" w:lineRule="auto"/>
      </w:pPr>
      <w:r>
        <w:separator/>
      </w:r>
    </w:p>
  </w:footnote>
  <w:footnote w:type="continuationSeparator" w:id="0">
    <w:p w14:paraId="0D8D1CF0" w14:textId="77777777" w:rsidR="00191129" w:rsidRDefault="00191129" w:rsidP="008C73C5">
      <w:pPr>
        <w:spacing w:after="0" w:line="240" w:lineRule="auto"/>
      </w:pPr>
      <w:r>
        <w:continuationSeparator/>
      </w:r>
    </w:p>
  </w:footnote>
  <w:footnote w:id="1">
    <w:p w14:paraId="562370C4" w14:textId="77777777" w:rsidR="008C73C5" w:rsidRDefault="008C73C5" w:rsidP="008C73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b/>
          <w:i/>
          <w:sz w:val="18"/>
          <w:szCs w:val="18"/>
        </w:rPr>
        <w:t xml:space="preserve">Wyjaśnienie: </w:t>
      </w:r>
      <w:r>
        <w:rPr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(w takim przypadku należy usunąć treść oświadczenia,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0119"/>
    <w:multiLevelType w:val="hybridMultilevel"/>
    <w:tmpl w:val="E97A830E"/>
    <w:lvl w:ilvl="0" w:tplc="AF2478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DF796B"/>
    <w:multiLevelType w:val="hybridMultilevel"/>
    <w:tmpl w:val="B7E4465E"/>
    <w:lvl w:ilvl="0" w:tplc="10C015BA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752900702">
    <w:abstractNumId w:val="1"/>
  </w:num>
  <w:num w:numId="2" w16cid:durableId="1837383174">
    <w:abstractNumId w:val="2"/>
  </w:num>
  <w:num w:numId="3" w16cid:durableId="1264416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C5"/>
    <w:rsid w:val="0009554C"/>
    <w:rsid w:val="00126AD7"/>
    <w:rsid w:val="00191129"/>
    <w:rsid w:val="00220867"/>
    <w:rsid w:val="00255C12"/>
    <w:rsid w:val="0025778D"/>
    <w:rsid w:val="002D106D"/>
    <w:rsid w:val="00310CAA"/>
    <w:rsid w:val="00364826"/>
    <w:rsid w:val="0037207E"/>
    <w:rsid w:val="00446F65"/>
    <w:rsid w:val="00457EC0"/>
    <w:rsid w:val="004A79CA"/>
    <w:rsid w:val="0062553B"/>
    <w:rsid w:val="00657DA7"/>
    <w:rsid w:val="006D79E4"/>
    <w:rsid w:val="006E367E"/>
    <w:rsid w:val="00733960"/>
    <w:rsid w:val="007E324B"/>
    <w:rsid w:val="008A679E"/>
    <w:rsid w:val="008C73C5"/>
    <w:rsid w:val="0091010D"/>
    <w:rsid w:val="00A94C9F"/>
    <w:rsid w:val="00AF4F38"/>
    <w:rsid w:val="00B76AE0"/>
    <w:rsid w:val="00BB0B5B"/>
    <w:rsid w:val="00C038BD"/>
    <w:rsid w:val="00C73651"/>
    <w:rsid w:val="00CE79D2"/>
    <w:rsid w:val="00D97206"/>
    <w:rsid w:val="00DC6882"/>
    <w:rsid w:val="00DE4590"/>
    <w:rsid w:val="00EA5C1A"/>
    <w:rsid w:val="00EE012F"/>
    <w:rsid w:val="00F1041D"/>
    <w:rsid w:val="00F25FCC"/>
    <w:rsid w:val="00F5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3A67DEB"/>
  <w15:docId w15:val="{3DD64565-09EA-4A16-8FFE-95762DE9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73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73C5"/>
    <w:rPr>
      <w:sz w:val="20"/>
      <w:szCs w:val="20"/>
    </w:rPr>
  </w:style>
  <w:style w:type="character" w:styleId="Odwoanieprzypisudolnego">
    <w:name w:val="footnote reference"/>
    <w:uiPriority w:val="99"/>
    <w:unhideWhenUsed/>
    <w:rsid w:val="008C73C5"/>
    <w:rPr>
      <w:vertAlign w:val="superscript"/>
    </w:rPr>
  </w:style>
  <w:style w:type="table" w:styleId="Tabela-Siatka">
    <w:name w:val="Table Grid"/>
    <w:basedOn w:val="Standardowy"/>
    <w:uiPriority w:val="59"/>
    <w:rsid w:val="004A7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2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1014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Marczyński</dc:creator>
  <cp:lastModifiedBy>Przemysław Piekarek</cp:lastModifiedBy>
  <cp:revision>8</cp:revision>
  <cp:lastPrinted>2022-06-13T09:16:00Z</cp:lastPrinted>
  <dcterms:created xsi:type="dcterms:W3CDTF">2023-08-25T13:33:00Z</dcterms:created>
  <dcterms:modified xsi:type="dcterms:W3CDTF">2025-03-17T12:37:00Z</dcterms:modified>
</cp:coreProperties>
</file>